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C5AB7" w:rsidTr="0098049D">
        <w:tc>
          <w:tcPr>
            <w:tcW w:w="4253" w:type="dxa"/>
          </w:tcPr>
          <w:p w:rsidR="008C5AB7" w:rsidRDefault="008C5AB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C5AB7" w:rsidRDefault="008C5AB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C5AB7" w:rsidRDefault="008C5AB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C5AB7" w:rsidRDefault="008C5AB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C5AB7" w:rsidRDefault="008C5AB7" w:rsidP="0098049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63415D" w:rsidRPr="0063415D">
        <w:rPr>
          <w:b/>
          <w:bCs/>
          <w:smallCaps/>
          <w:sz w:val="28"/>
          <w:szCs w:val="28"/>
          <w:lang w:eastAsia="ru-RU"/>
        </w:rPr>
        <w:t>безопасность жизнедеятельности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E06E17">
        <w:rPr>
          <w:rFonts w:eastAsia="Calibri"/>
          <w:bCs/>
          <w:sz w:val="24"/>
          <w:szCs w:val="24"/>
        </w:rPr>
        <w:t>52.05.01 Актерское искусство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>Специализация</w:t>
      </w:r>
      <w:r w:rsidRPr="00E06E17">
        <w:rPr>
          <w:rFonts w:eastAsia="Calibri"/>
          <w:sz w:val="28"/>
          <w:szCs w:val="28"/>
        </w:rPr>
        <w:t xml:space="preserve"> </w:t>
      </w:r>
      <w:r w:rsidRPr="00E06E17">
        <w:rPr>
          <w:rFonts w:eastAsia="Calibri"/>
          <w:sz w:val="24"/>
          <w:szCs w:val="24"/>
        </w:rPr>
        <w:t>Артист драматического театра и кино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06E17">
        <w:rPr>
          <w:bCs/>
          <w:sz w:val="24"/>
          <w:szCs w:val="24"/>
          <w:lang w:eastAsia="ru-RU"/>
        </w:rPr>
        <w:t>специалист</w:t>
      </w: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Форма обучения </w:t>
      </w:r>
      <w:r w:rsidRPr="00E06E17">
        <w:rPr>
          <w:bCs/>
          <w:sz w:val="24"/>
          <w:szCs w:val="24"/>
          <w:lang w:eastAsia="ru-RU"/>
        </w:rPr>
        <w:t>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Pr="008C5AB7" w:rsidRDefault="00497143" w:rsidP="008C5AB7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99" w:rsidRDefault="00040399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УК8.</w:t>
            </w:r>
            <w:r>
              <w:rPr>
                <w:sz w:val="24"/>
                <w:szCs w:val="24"/>
                <w:lang w:eastAsia="zh-CN"/>
              </w:rPr>
              <w:t xml:space="preserve"> 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0399" w:rsidRDefault="00040399">
            <w:pPr>
              <w:pStyle w:val="TableParagraph"/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040399" w:rsidRDefault="00040399">
            <w:pPr>
              <w:pStyle w:val="TableParagraph"/>
              <w:spacing w:line="256" w:lineRule="auto"/>
              <w:jc w:val="both"/>
              <w:rPr>
                <w:sz w:val="24"/>
                <w:szCs w:val="24"/>
              </w:rPr>
            </w:pPr>
          </w:p>
          <w:p w:rsidR="00040399" w:rsidRDefault="00040399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040399" w:rsidRDefault="00040399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:rsidR="00040399" w:rsidRDefault="00040399">
            <w:pPr>
              <w:pStyle w:val="TableParagraph"/>
              <w:spacing w:line="25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правовые, нормативные 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организационные основы безопасности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жизнедеятельности;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и методы повышения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 жизнедеятельности;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физиологии человека 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условия его деятельности;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выявлять и устранять проблемы,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связанные с нарушениями техники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 на рабочем месте;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предотвращать возникновение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чрезвычайных ситуаций (природного 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техногенного происхождения) на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рабочем месте,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с помощью средств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защиты;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принимать участие в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спасательных и неотложных аварийно-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восстановительных мероприятиях в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 возникновения чрезвычайных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ситуаций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навыками обеспечения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безопасных условий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0399" w:rsidRDefault="00040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УК9. </w:t>
            </w:r>
            <w:r>
              <w:rPr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399" w:rsidRDefault="00040399">
            <w:pPr>
              <w:pStyle w:val="Default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040399" w:rsidRDefault="00040399">
            <w:pPr>
              <w:pStyle w:val="Default"/>
              <w:spacing w:line="256" w:lineRule="auto"/>
              <w:rPr>
                <w:lang w:eastAsia="en-US"/>
              </w:rPr>
            </w:pPr>
          </w:p>
          <w:p w:rsidR="00040399" w:rsidRDefault="00040399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УК-9.2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Применяет методы личного экономического и финансового планирования для </w:t>
            </w:r>
            <w:r>
              <w:rPr>
                <w:sz w:val="24"/>
                <w:szCs w:val="24"/>
              </w:rPr>
              <w:lastRenderedPageBreak/>
              <w:t>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99" w:rsidRDefault="00040399">
            <w:pPr>
              <w:autoSpaceDE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040399" w:rsidRDefault="00040399">
            <w:pPr>
              <w:autoSpaceDE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040399" w:rsidRDefault="00040399">
            <w:pPr>
              <w:autoSpaceDE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УК10. 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040399" w:rsidRDefault="00040399">
            <w:pPr>
              <w:autoSpaceDE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>основные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040399" w:rsidRPr="00563288" w:rsidRDefault="00040399" w:rsidP="00040399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r w:rsidRPr="00563288">
        <w:rPr>
          <w:b/>
          <w:sz w:val="24"/>
          <w:szCs w:val="24"/>
        </w:rPr>
        <w:t>оригинальные контрольные задания,</w:t>
      </w:r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040399" w:rsidRPr="00284B89" w:rsidRDefault="00040399" w:rsidP="0004039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УК-8, УК-9, УК-10</w:t>
      </w:r>
      <w:r w:rsidRPr="00284B89">
        <w:rPr>
          <w:sz w:val="24"/>
          <w:szCs w:val="24"/>
          <w:lang w:eastAsia="ru-RU"/>
        </w:rPr>
        <w:t>) осуществляется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lastRenderedPageBreak/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040399" w:rsidRPr="00284B89" w:rsidRDefault="00040399" w:rsidP="0004039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:rsidR="00040399" w:rsidRDefault="00040399" w:rsidP="00040399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:rsidR="00040399" w:rsidRPr="00B52415" w:rsidRDefault="00040399" w:rsidP="00040399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</w:t>
      </w:r>
      <w:r w:rsidRPr="00B52415">
        <w:rPr>
          <w:b/>
          <w:i/>
          <w:sz w:val="24"/>
          <w:szCs w:val="24"/>
        </w:rPr>
        <w:t>Вопросы для подготовки к семинарским занятиям: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Международный терроризм как глобальная угроза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Влияние </w:t>
      </w:r>
      <w:proofErr w:type="gramStart"/>
      <w:r w:rsidRPr="00B52415">
        <w:rPr>
          <w:sz w:val="24"/>
          <w:szCs w:val="24"/>
        </w:rPr>
        <w:t>процесса  глобализации</w:t>
      </w:r>
      <w:proofErr w:type="gramEnd"/>
      <w:r w:rsidRPr="00B52415">
        <w:rPr>
          <w:sz w:val="24"/>
          <w:szCs w:val="24"/>
        </w:rPr>
        <w:t xml:space="preserve"> на уровень международной безопасности</w:t>
      </w:r>
    </w:p>
    <w:p w:rsidR="00040399" w:rsidRPr="00B52415" w:rsidRDefault="00040399" w:rsidP="00040399">
      <w:pPr>
        <w:pStyle w:val="a7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:rsidR="00040399" w:rsidRPr="00B52415" w:rsidRDefault="00040399" w:rsidP="00040399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proofErr w:type="gramStart"/>
      <w:r w:rsidRPr="00B52415">
        <w:rPr>
          <w:sz w:val="24"/>
          <w:szCs w:val="24"/>
        </w:rPr>
        <w:t>Сравнить  на</w:t>
      </w:r>
      <w:proofErr w:type="gramEnd"/>
      <w:r w:rsidRPr="00B52415">
        <w:rPr>
          <w:sz w:val="24"/>
          <w:szCs w:val="24"/>
        </w:rPr>
        <w:t xml:space="preserve">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040399" w:rsidRPr="00B52415" w:rsidRDefault="00040399" w:rsidP="00040399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040399" w:rsidRPr="00B52415" w:rsidRDefault="00040399" w:rsidP="0004039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040399" w:rsidRPr="00B52415" w:rsidRDefault="00040399" w:rsidP="0004039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литературу по правилам поведения и </w:t>
      </w:r>
      <w:proofErr w:type="gramStart"/>
      <w:r w:rsidRPr="00B52415">
        <w:rPr>
          <w:sz w:val="24"/>
          <w:szCs w:val="24"/>
        </w:rPr>
        <w:t>действиям  населения</w:t>
      </w:r>
      <w:proofErr w:type="gramEnd"/>
      <w:r w:rsidRPr="00B52415">
        <w:rPr>
          <w:sz w:val="24"/>
          <w:szCs w:val="24"/>
        </w:rPr>
        <w:t xml:space="preserve"> при стихийных бедствиях, авариях и катастрофах;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найти данные об уровне эпидемических угроз по туберкулезу</w:t>
      </w:r>
    </w:p>
    <w:p w:rsidR="00040399" w:rsidRPr="00B52415" w:rsidRDefault="00040399" w:rsidP="00040399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040399" w:rsidRPr="00B52415" w:rsidRDefault="00040399" w:rsidP="00040399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040399" w:rsidRPr="00B52415" w:rsidRDefault="00040399" w:rsidP="0004039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040399" w:rsidRPr="00B52415" w:rsidRDefault="00040399" w:rsidP="0004039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 xml:space="preserve">Безопасность и защита </w:t>
      </w:r>
      <w:proofErr w:type="gramStart"/>
      <w:r w:rsidRPr="00B52415">
        <w:rPr>
          <w:b/>
          <w:i/>
          <w:color w:val="000000"/>
          <w:sz w:val="24"/>
          <w:szCs w:val="24"/>
        </w:rPr>
        <w:t>культурных  цен</w:t>
      </w:r>
      <w:r>
        <w:rPr>
          <w:b/>
          <w:i/>
          <w:color w:val="000000"/>
          <w:sz w:val="24"/>
          <w:szCs w:val="24"/>
        </w:rPr>
        <w:t>ностей</w:t>
      </w:r>
      <w:proofErr w:type="gramEnd"/>
      <w:r>
        <w:rPr>
          <w:b/>
          <w:i/>
          <w:color w:val="000000"/>
          <w:sz w:val="24"/>
          <w:szCs w:val="24"/>
        </w:rPr>
        <w:t xml:space="preserve">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:rsidR="00040399" w:rsidRPr="00B52415" w:rsidRDefault="00040399" w:rsidP="0004039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040399" w:rsidRPr="00B52415" w:rsidRDefault="00040399" w:rsidP="0004039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040399" w:rsidRPr="00A73C11" w:rsidRDefault="00040399" w:rsidP="000403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</w:t>
      </w:r>
    </w:p>
    <w:p w:rsidR="00040399" w:rsidRPr="00A73C11" w:rsidRDefault="00040399" w:rsidP="00040399">
      <w:pPr>
        <w:jc w:val="center"/>
        <w:rPr>
          <w:b/>
          <w:sz w:val="24"/>
          <w:szCs w:val="24"/>
          <w:lang w:eastAsia="ru-RU"/>
        </w:rPr>
      </w:pPr>
      <w:r w:rsidRPr="00A73C11">
        <w:rPr>
          <w:b/>
          <w:iCs/>
          <w:sz w:val="24"/>
          <w:szCs w:val="24"/>
          <w:lang w:eastAsia="ru-RU"/>
        </w:rPr>
        <w:t>ПРИМЕРНЫЙ</w:t>
      </w:r>
      <w:r w:rsidRPr="00A73C11">
        <w:rPr>
          <w:b/>
          <w:sz w:val="24"/>
          <w:szCs w:val="24"/>
          <w:lang w:eastAsia="ru-RU"/>
        </w:rPr>
        <w:t xml:space="preserve"> ТЕСТ К ПРОМЕЖУТОЧНОЙ АТТЕСТАЦИИ</w:t>
      </w:r>
    </w:p>
    <w:p w:rsidR="00040399" w:rsidRPr="00A73C11" w:rsidRDefault="00040399" w:rsidP="00040399">
      <w:pPr>
        <w:jc w:val="center"/>
        <w:rPr>
          <w:b/>
          <w:sz w:val="24"/>
          <w:szCs w:val="24"/>
          <w:lang w:eastAsia="ru-RU"/>
        </w:rPr>
      </w:pPr>
    </w:p>
    <w:tbl>
      <w:tblPr>
        <w:tblStyle w:val="a9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040399" w:rsidRPr="00A73C11" w:rsidTr="00395849">
        <w:tc>
          <w:tcPr>
            <w:tcW w:w="53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:rsidR="00040399" w:rsidRPr="00A73C11" w:rsidRDefault="00040399" w:rsidP="00395849">
            <w:pPr>
              <w:keepNext/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компетенции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вопрос</w:t>
            </w:r>
          </w:p>
        </w:tc>
        <w:tc>
          <w:tcPr>
            <w:tcW w:w="244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ответ</w:t>
            </w:r>
          </w:p>
        </w:tc>
      </w:tr>
      <w:tr w:rsidR="00040399" w:rsidRPr="00A73C11" w:rsidTr="00395849">
        <w:tc>
          <w:tcPr>
            <w:tcW w:w="53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 Безопасность жизнедеятельности.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1. Негативные воздействия на людей средств и предметов </w:t>
            </w:r>
            <w:proofErr w:type="gramStart"/>
            <w:r w:rsidRPr="00A73C11">
              <w:rPr>
                <w:sz w:val="24"/>
                <w:szCs w:val="24"/>
              </w:rPr>
              <w:t>труда,  материалов</w:t>
            </w:r>
            <w:proofErr w:type="gramEnd"/>
            <w:r w:rsidRPr="00A73C11">
              <w:rPr>
                <w:sz w:val="24"/>
                <w:szCs w:val="24"/>
              </w:rPr>
              <w:t>, машин, зданий, сооружений называется … риском:</w:t>
            </w: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509"/>
              </w:tabs>
              <w:autoSpaceDE w:val="0"/>
              <w:autoSpaceDN w:val="0"/>
              <w:spacing w:before="69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538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4. Компоненты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биосферы</w:t>
            </w:r>
            <w:r w:rsidRPr="00A73C11">
              <w:rPr>
                <w:spacing w:val="3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техносферы</w:t>
            </w:r>
            <w:proofErr w:type="spellEnd"/>
            <w:r w:rsidRPr="00A73C11">
              <w:rPr>
                <w:sz w:val="24"/>
                <w:szCs w:val="24"/>
              </w:rPr>
              <w:t>,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излучающие</w:t>
            </w:r>
            <w:r w:rsidRPr="00A73C11">
              <w:rPr>
                <w:spacing w:val="3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опасность,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называются … опасности:</w:t>
            </w: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spacing w:before="187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5. Виды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чрезвычайных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ситуаций: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658"/>
              </w:tabs>
              <w:autoSpaceDE w:val="0"/>
              <w:autoSpaceDN w:val="0"/>
              <w:spacing w:before="1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5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68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53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9. Гигиенические нормы и</w:t>
            </w:r>
            <w:r w:rsidRPr="00A73C11">
              <w:rPr>
                <w:rFonts w:eastAsiaTheme="minorHAnsi"/>
                <w:spacing w:val="3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правила,</w:t>
            </w:r>
            <w:r w:rsidRPr="00A73C11">
              <w:rPr>
                <w:rFonts w:eastAsiaTheme="minorHAnsi"/>
                <w:spacing w:val="30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направленные</w:t>
            </w:r>
            <w:r w:rsidRPr="00A73C11">
              <w:rPr>
                <w:rFonts w:eastAsiaTheme="minorHAnsi"/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10. Механическая</w:t>
            </w:r>
            <w:r w:rsidRPr="00A73C11">
              <w:rPr>
                <w:rFonts w:eastAsiaTheme="minorHAnsi"/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антисептика</w:t>
            </w:r>
            <w:r w:rsidRPr="00A73C11">
              <w:rPr>
                <w:rFonts w:eastAsiaTheme="minorHAnsi"/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включает: 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spacing w:before="6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lastRenderedPageBreak/>
              <w:t>11.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12.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13.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14.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15. Признаки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капиллярного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500"/>
              </w:tabs>
              <w:spacing w:before="18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16. К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стихийным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бедствиям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относятся: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524"/>
              </w:tabs>
              <w:spacing w:before="17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 xml:space="preserve">17. Подземные колебания и толчки в результате сейсмических волн и подвижек </w:t>
            </w:r>
            <w:r w:rsidRPr="00A73C11">
              <w:rPr>
                <w:rFonts w:eastAsiaTheme="minorHAnsi"/>
                <w:sz w:val="24"/>
                <w:szCs w:val="24"/>
              </w:rPr>
              <w:lastRenderedPageBreak/>
              <w:t>определенных участков земной коры – это?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50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18. Извержение</w:t>
            </w:r>
            <w:r w:rsidRPr="00A73C11">
              <w:rPr>
                <w:rFonts w:eastAsiaTheme="minorHAnsi"/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лавы,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пепла,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горячих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газов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и</w:t>
            </w:r>
            <w:r w:rsidRPr="00A73C11">
              <w:rPr>
                <w:rFonts w:eastAsiaTheme="minorHAnsi"/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обломков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горных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пород- 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это?: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653"/>
              </w:tabs>
              <w:spacing w:before="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 xml:space="preserve">19. Наиболее безопасными местами в многоэтажном доме 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во время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земле- трясения являются: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5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21. Признаки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близкого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землетрясения: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57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механизмов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других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технических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lastRenderedPageBreak/>
              <w:t>устройств,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зданий,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040399" w:rsidRPr="00A73C11" w:rsidRDefault="00040399" w:rsidP="00395849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23. Аварии на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A73C11">
              <w:rPr>
                <w:spacing w:val="-2"/>
                <w:sz w:val="24"/>
                <w:szCs w:val="24"/>
              </w:rPr>
              <w:t>ситуациям?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24. Территория, в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пределах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которой в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  <w:tab w:val="left" w:pos="9355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25. Поражающими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факторами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ядерного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являются: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 xml:space="preserve">а) техногенным;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экологическим;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в)индивидуальны</w:t>
            </w:r>
            <w:proofErr w:type="gramEnd"/>
            <w:r w:rsidRPr="00A73C11">
              <w:rPr>
                <w:sz w:val="24"/>
                <w:szCs w:val="24"/>
              </w:rPr>
              <w:t xml:space="preserve">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социальным;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2"/>
                <w:sz w:val="24"/>
                <w:szCs w:val="24"/>
              </w:rPr>
              <w:t>национальным</w:t>
            </w:r>
            <w:proofErr w:type="gramEnd"/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принцип;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предмет;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аксиома;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объект;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цель.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2"/>
                <w:sz w:val="24"/>
                <w:szCs w:val="24"/>
              </w:rPr>
              <w:t xml:space="preserve"> риск;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происшествие;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опасность;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очаг;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д)</w:t>
            </w:r>
            <w:r w:rsidRPr="00A73C11">
              <w:rPr>
                <w:rFonts w:eastAsiaTheme="minorHAnsi"/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гомосфера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очагом;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полем;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потоком;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источником;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зоной.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а)локальные</w:t>
            </w:r>
            <w:proofErr w:type="gramEnd"/>
            <w:r w:rsidRPr="00A73C11">
              <w:rPr>
                <w:sz w:val="24"/>
                <w:szCs w:val="24"/>
              </w:rPr>
              <w:t>, региональные;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местные;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территориальные;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уличные;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районные.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объекта;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населенного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пункта,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города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(района);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Федерации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(республики, края, области, </w:t>
            </w:r>
            <w:proofErr w:type="gramStart"/>
            <w:r w:rsidRPr="00A73C11">
              <w:rPr>
                <w:sz w:val="24"/>
                <w:szCs w:val="24"/>
              </w:rPr>
              <w:t xml:space="preserve">автономно- </w:t>
            </w:r>
            <w:proofErr w:type="spellStart"/>
            <w:r w:rsidRPr="00A73C11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A73C11">
              <w:rPr>
                <w:sz w:val="24"/>
                <w:szCs w:val="24"/>
              </w:rPr>
              <w:t xml:space="preserve"> образования);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д)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более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общественное здоровье;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индивидуальное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личное здоровье;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психическое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физическое здоровье.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здоровый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жизни;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закаливание;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гиподинамия;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г) режим дня и отдыха;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физическая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культура.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Конституцией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Трудовым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РФ;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СНиП;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СанПиН;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д)Административным</w:t>
            </w:r>
            <w:proofErr w:type="gramEnd"/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промывание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спиртом;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обработка раны ультрафиолетом;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обработка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раны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раствором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4"/>
                <w:sz w:val="24"/>
                <w:szCs w:val="24"/>
              </w:rPr>
              <w:t>йода;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введение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рану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резиновых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марлевых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дренажей.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 и пульсирующий ток крови;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цвета;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кровь розового цвета;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цвета и </w:t>
            </w:r>
            <w:r w:rsidRPr="00A73C11">
              <w:rPr>
                <w:sz w:val="24"/>
                <w:szCs w:val="24"/>
              </w:rPr>
              <w:t>ток крови не пульсирует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кровь розового цвета;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прощупывается;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кровь розового цвета;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вытекает как из губки.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lastRenderedPageBreak/>
              <w:t xml:space="preserve">прощупывается, </w:t>
            </w:r>
            <w:r w:rsidRPr="00A73C11">
              <w:rPr>
                <w:sz w:val="24"/>
                <w:szCs w:val="24"/>
              </w:rPr>
              <w:t>кровь вытекает, как из губки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ослаблен; 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образующаяся подкожная гематома пульсирует;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розового цвета.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возникает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повреждении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поверхностных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слоев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кожи, 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</w:t>
            </w:r>
            <w:r w:rsidRPr="00A73C11">
              <w:rPr>
                <w:sz w:val="24"/>
                <w:szCs w:val="24"/>
              </w:rPr>
              <w:t xml:space="preserve">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кровь вишневого цвета;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 розового цвета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предприятии;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террористический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акт;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радиационная авария;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химическая авария;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ураганы,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бури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смерчи,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заносы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лавины, эпидемии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землетрясение;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вулкан;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оползень;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карст;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цунами.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оползень;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вулкан;</w:t>
            </w:r>
          </w:p>
          <w:p w:rsidR="00040399" w:rsidRPr="00A73C11" w:rsidRDefault="00040399" w:rsidP="00395849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в)землетрясение</w:t>
            </w:r>
            <w:proofErr w:type="gramEnd"/>
            <w:r w:rsidRPr="00A73C11">
              <w:rPr>
                <w:sz w:val="24"/>
                <w:szCs w:val="24"/>
              </w:rPr>
              <w:t xml:space="preserve">;     </w:t>
            </w:r>
          </w:p>
          <w:p w:rsidR="00040399" w:rsidRPr="00A73C11" w:rsidRDefault="00040399" w:rsidP="00395849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сель;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лавина.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между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капитальными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стенами, дверной проем;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лестничная площадка;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лифт;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около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окна;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чердак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комнаты;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пространство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столом;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лестничная площадка, лифт;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чердак;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дверные</w:t>
            </w:r>
            <w:r w:rsidRPr="00A73C11">
              <w:rPr>
                <w:spacing w:val="-2"/>
                <w:sz w:val="24"/>
                <w:szCs w:val="24"/>
              </w:rPr>
              <w:t xml:space="preserve"> проемы.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гари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дыма;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пожар;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беспокойство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птиц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домашних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животных,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газа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районе,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где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раньше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этого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замечалось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туман;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приближающийся ураган.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катастрофой;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взрывом;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эпизоотией;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г) аварией;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пожаром.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природным;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техногенным;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социальным;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глобальным;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информационным.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очаг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поражения;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зона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заражения;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очаг биологического заражения;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регион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местность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ударная волна;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световое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излучение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тепловым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воздействием;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проникающая радиация;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радиоактивное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заражение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местности;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аварийно</w:t>
            </w:r>
            <w:proofErr w:type="spellEnd"/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химически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опасные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вещества.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  <w:tr w:rsidR="00040399" w:rsidRPr="00A73C11" w:rsidTr="00395849">
        <w:tc>
          <w:tcPr>
            <w:tcW w:w="53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040399" w:rsidRPr="00A73C11" w:rsidRDefault="00040399" w:rsidP="00395849">
            <w:pPr>
              <w:ind w:right="0"/>
              <w:jc w:val="both"/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</w:pP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040399" w:rsidRPr="00A73C11" w:rsidRDefault="00040399" w:rsidP="00395849">
            <w:pPr>
              <w:ind w:right="0"/>
              <w:rPr>
                <w:rFonts w:eastAsiaTheme="minorHAnsi" w:cstheme="minorBidi"/>
                <w:bCs/>
                <w:spacing w:val="-4"/>
                <w:sz w:val="24"/>
                <w:szCs w:val="24"/>
              </w:rPr>
            </w:pP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t xml:space="preserve">Экономическая культура, в том числе </w:t>
            </w: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lastRenderedPageBreak/>
              <w:t>финансовая грамотность.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A73C11">
              <w:rPr>
                <w:rFonts w:eastAsiaTheme="minorHAnsi" w:cstheme="minorBidi"/>
                <w:bCs/>
                <w:spacing w:val="-4"/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lastRenderedPageBreak/>
              <w:t>1. К материальным относятся потребности человека: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6. Один из главных факторов, влияющих на уровень благосостояния семьи- это: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040399" w:rsidRPr="00A73C11" w:rsidRDefault="00040399" w:rsidP="00395849">
            <w:pPr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а) в образовании;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д) в сне;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появлению большего количества свободного времени у человека;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рациональному поведению в сфере производства и потребления;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потребности в почете и уважении;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 xml:space="preserve">в) стабильном уровне </w:t>
            </w: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благосостояния семьи;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исследования в области космической индустрии;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увеличение количества членов семьи.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040399" w:rsidRPr="00A73C11" w:rsidTr="00395849">
        <w:tc>
          <w:tcPr>
            <w:tcW w:w="53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УК- 10 Гражданская позиция.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sz w:val="24"/>
                <w:szCs w:val="24"/>
                <w:lang w:eastAsia="ru-RU"/>
              </w:rPr>
              <w:lastRenderedPageBreak/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1. Что такое коррупция?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2. В сфере противодействия коррупции утрата доверия подразумевает: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4. Что запрещается гражданскому служащему в связи с прохождением гражданской службы?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6. Какие из данных правонарушений являются коррупционными: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7. Какое из данных утверждений является правильным?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8. Кто утвердил Национальный план противодействия коррупции?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9. Какая форма предусмотрена для уведомления госслужащим о возникшем конфликте интересов или о возможности его возникновения?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 xml:space="preserve">а) Необходимое условие для существования российского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общества;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а) утрату доверия государственного гражданского служащего по отношению к представителю нанимателя;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1 января;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30 января;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можно весь год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нет запретов;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до 25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все вышеперечисленные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коммерческий подкуп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 xml:space="preserve">а) Противодействие коррупции в РФ осуществляют федеральные органы 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г) никакое;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д) все верны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Федеральным законом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в) Постановлением Правительства РФ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Трудовым кодексом.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asciiTheme="minorHAnsi" w:eastAsiaTheme="minorHAnsi" w:hAnsiTheme="minorHAnsi" w:cstheme="minorBidi"/>
                <w:color w:val="333333"/>
                <w:sz w:val="22"/>
                <w:szCs w:val="22"/>
              </w:rPr>
              <w:t xml:space="preserve">а) в письменной форме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в устной форме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все;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никакая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не имеет значения.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</w:tr>
    </w:tbl>
    <w:p w:rsidR="00040399" w:rsidRPr="00A73C11" w:rsidRDefault="00040399" w:rsidP="00040399">
      <w:pPr>
        <w:rPr>
          <w:rFonts w:eastAsiaTheme="minorHAnsi"/>
          <w:sz w:val="24"/>
          <w:szCs w:val="24"/>
        </w:rPr>
      </w:pPr>
    </w:p>
    <w:p w:rsidR="00040399" w:rsidRPr="00A73C11" w:rsidRDefault="00040399" w:rsidP="00040399">
      <w:pPr>
        <w:rPr>
          <w:rFonts w:eastAsiaTheme="minorHAnsi"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  <w:r w:rsidRPr="00A73C11">
        <w:rPr>
          <w:rFonts w:eastAsiaTheme="minorHAnsi"/>
          <w:b/>
          <w:sz w:val="24"/>
          <w:szCs w:val="24"/>
        </w:rPr>
        <w:t xml:space="preserve">КЛЮЧИ К ТЕСТУ </w:t>
      </w:r>
    </w:p>
    <w:p w:rsidR="00040399" w:rsidRPr="00A73C11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543"/>
        <w:gridCol w:w="2659"/>
      </w:tblGrid>
      <w:tr w:rsidR="00040399" w:rsidRPr="00A73C11" w:rsidTr="00395849">
        <w:tc>
          <w:tcPr>
            <w:tcW w:w="3369" w:type="dxa"/>
          </w:tcPr>
          <w:p w:rsidR="00040399" w:rsidRPr="00A73C11" w:rsidRDefault="00040399" w:rsidP="0039584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</w:t>
            </w:r>
          </w:p>
        </w:tc>
        <w:tc>
          <w:tcPr>
            <w:tcW w:w="3543" w:type="dxa"/>
          </w:tcPr>
          <w:p w:rsidR="00040399" w:rsidRPr="00A73C11" w:rsidRDefault="00040399" w:rsidP="0039584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УК-9</w:t>
            </w:r>
          </w:p>
        </w:tc>
        <w:tc>
          <w:tcPr>
            <w:tcW w:w="2659" w:type="dxa"/>
          </w:tcPr>
          <w:p w:rsidR="00040399" w:rsidRPr="00A73C11" w:rsidRDefault="00040399" w:rsidP="0004039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УК-10</w:t>
            </w:r>
          </w:p>
        </w:tc>
      </w:tr>
      <w:tr w:rsidR="00040399" w:rsidRPr="00A73C11" w:rsidTr="00395849">
        <w:tc>
          <w:tcPr>
            <w:tcW w:w="3369" w:type="dxa"/>
          </w:tcPr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г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10.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11.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12.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13.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14.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15.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16. д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17.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18.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19.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20.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21.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22.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23.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24.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25. д</w:t>
            </w:r>
          </w:p>
        </w:tc>
        <w:tc>
          <w:tcPr>
            <w:tcW w:w="3543" w:type="dxa"/>
          </w:tcPr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1. в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2. б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3. в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4. д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5. б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6. в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7. а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8. в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9. д</w:t>
            </w:r>
          </w:p>
          <w:p w:rsidR="00040399" w:rsidRPr="00A73C11" w:rsidRDefault="00040399" w:rsidP="0039584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а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в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д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</w:p>
        </w:tc>
      </w:tr>
    </w:tbl>
    <w:p w:rsidR="00040399" w:rsidRPr="00B52415" w:rsidRDefault="00040399" w:rsidP="00040399">
      <w:pPr>
        <w:jc w:val="both"/>
        <w:rPr>
          <w:b/>
          <w:sz w:val="24"/>
          <w:szCs w:val="24"/>
        </w:rPr>
      </w:pPr>
    </w:p>
    <w:p w:rsidR="00040399" w:rsidRPr="00AF3859" w:rsidRDefault="00040399" w:rsidP="00040399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:rsidR="00040399" w:rsidRPr="00AF3859" w:rsidRDefault="00040399" w:rsidP="00040399">
      <w:pPr>
        <w:autoSpaceDE w:val="0"/>
        <w:autoSpaceDN w:val="0"/>
        <w:ind w:left="900"/>
        <w:jc w:val="both"/>
        <w:rPr>
          <w:sz w:val="24"/>
          <w:szCs w:val="24"/>
        </w:rPr>
      </w:pP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lastRenderedPageBreak/>
        <w:t>Принципы и методы обеспечения безопасности. Прогнозирование опасностей, анализ и оценка риска.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Факторы опасности </w:t>
      </w:r>
      <w:r w:rsidRPr="00AF3859">
        <w:rPr>
          <w:sz w:val="24"/>
          <w:szCs w:val="24"/>
        </w:rPr>
        <w:t>и их классификация. Характер воздействия на жизнедеятельность человека.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Действия населения в ЧС техногенного характера.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</w:t>
      </w:r>
      <w:r>
        <w:rPr>
          <w:sz w:val="24"/>
          <w:szCs w:val="24"/>
        </w:rPr>
        <w:t>ении безопасности</w:t>
      </w:r>
      <w:r w:rsidRPr="00AF3859">
        <w:rPr>
          <w:sz w:val="24"/>
          <w:szCs w:val="24"/>
        </w:rPr>
        <w:t xml:space="preserve"> в учреждении культуры.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Защита культурных ценностей в мирное время.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:rsidR="00040399" w:rsidRDefault="00040399" w:rsidP="00040399">
      <w:pPr>
        <w:jc w:val="both"/>
        <w:rPr>
          <w:i/>
          <w:sz w:val="24"/>
          <w:szCs w:val="24"/>
          <w:lang w:eastAsia="ru-RU"/>
        </w:rPr>
      </w:pPr>
    </w:p>
    <w:p w:rsidR="00040399" w:rsidRDefault="00040399" w:rsidP="00040399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040399" w:rsidRDefault="00040399" w:rsidP="00040399">
      <w:pPr>
        <w:pStyle w:val="a5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040399" w:rsidRDefault="00040399" w:rsidP="00040399">
      <w:pPr>
        <w:pStyle w:val="a5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040399" w:rsidTr="00395849">
        <w:trPr>
          <w:trHeight w:val="275"/>
        </w:trPr>
        <w:tc>
          <w:tcPr>
            <w:tcW w:w="938" w:type="dxa"/>
          </w:tcPr>
          <w:p w:rsidR="00040399" w:rsidRDefault="00040399" w:rsidP="00395849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040399" w:rsidRDefault="00040399" w:rsidP="00395849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040399" w:rsidRDefault="00040399" w:rsidP="00395849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040399" w:rsidTr="00395849">
        <w:trPr>
          <w:trHeight w:val="827"/>
        </w:trPr>
        <w:tc>
          <w:tcPr>
            <w:tcW w:w="938" w:type="dxa"/>
          </w:tcPr>
          <w:p w:rsidR="00040399" w:rsidRDefault="00040399" w:rsidP="003958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:rsidR="00040399" w:rsidRDefault="00040399" w:rsidP="0039584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040399" w:rsidRPr="00B01317" w:rsidRDefault="00040399" w:rsidP="00395849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040399" w:rsidRDefault="00040399" w:rsidP="0039584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хорошо</w:t>
            </w:r>
            <w:proofErr w:type="spellEnd"/>
            <w:r>
              <w:rPr>
                <w:color w:val="404040"/>
                <w:sz w:val="24"/>
              </w:rPr>
              <w:t>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удовлетворительно</w:t>
            </w:r>
            <w:proofErr w:type="spellEnd"/>
            <w:r>
              <w:rPr>
                <w:color w:val="404040"/>
                <w:sz w:val="24"/>
              </w:rPr>
              <w:t>».</w:t>
            </w:r>
          </w:p>
        </w:tc>
      </w:tr>
      <w:tr w:rsidR="00040399" w:rsidTr="00395849">
        <w:trPr>
          <w:trHeight w:val="827"/>
        </w:trPr>
        <w:tc>
          <w:tcPr>
            <w:tcW w:w="938" w:type="dxa"/>
          </w:tcPr>
          <w:p w:rsidR="00040399" w:rsidRDefault="00040399" w:rsidP="003958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:rsidR="00040399" w:rsidRDefault="00040399" w:rsidP="0039584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040399" w:rsidRPr="00B01317" w:rsidRDefault="00040399" w:rsidP="00395849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040399" w:rsidRPr="00594CDF" w:rsidRDefault="00040399" w:rsidP="00395849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040399" w:rsidRPr="00594CDF" w:rsidRDefault="00040399" w:rsidP="00395849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040399" w:rsidRPr="00594CDF" w:rsidRDefault="00040399" w:rsidP="00395849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040399" w:rsidRPr="00594CDF" w:rsidRDefault="00040399" w:rsidP="00395849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40399" w:rsidRPr="00B01317" w:rsidRDefault="00040399" w:rsidP="00395849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lastRenderedPageBreak/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040399" w:rsidRDefault="00040399" w:rsidP="00040399">
      <w:pPr>
        <w:jc w:val="both"/>
        <w:rPr>
          <w:b/>
          <w:i/>
          <w:sz w:val="24"/>
          <w:szCs w:val="24"/>
          <w:lang w:eastAsia="ru-RU"/>
        </w:rPr>
      </w:pPr>
    </w:p>
    <w:p w:rsidR="00040399" w:rsidRPr="00F32BE4" w:rsidRDefault="00040399" w:rsidP="00040399">
      <w:pPr>
        <w:ind w:right="-443" w:firstLine="426"/>
        <w:rPr>
          <w:sz w:val="24"/>
          <w:szCs w:val="24"/>
        </w:rPr>
      </w:pPr>
      <w:r w:rsidRPr="00F32BE4">
        <w:rPr>
          <w:sz w:val="24"/>
          <w:szCs w:val="24"/>
        </w:rPr>
        <w:t>Зачёт проводится по выбору преподавателя в устной или письменной форме, либо в смешанной двухэтапной форме (1 этап – тестиро</w:t>
      </w:r>
      <w:r>
        <w:rPr>
          <w:sz w:val="24"/>
          <w:szCs w:val="24"/>
        </w:rPr>
        <w:t>вание, второй – устный ответ по вопроса</w:t>
      </w:r>
      <w:r w:rsidRPr="00F32BE4">
        <w:rPr>
          <w:sz w:val="24"/>
          <w:szCs w:val="24"/>
        </w:rPr>
        <w:t>м).</w:t>
      </w:r>
    </w:p>
    <w:p w:rsidR="00040399" w:rsidRPr="004771C5" w:rsidRDefault="00040399" w:rsidP="00040399">
      <w:pPr>
        <w:ind w:right="-443" w:firstLine="426"/>
      </w:pPr>
    </w:p>
    <w:p w:rsidR="00040399" w:rsidRPr="00B01317" w:rsidRDefault="00040399" w:rsidP="00040399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Понятие о безопасности. Глобальная безопасность.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B01317">
        <w:rPr>
          <w:sz w:val="24"/>
          <w:szCs w:val="24"/>
        </w:rPr>
        <w:t>Фукусима</w:t>
      </w:r>
      <w:proofErr w:type="spellEnd"/>
      <w:r w:rsidRPr="00B01317">
        <w:rPr>
          <w:sz w:val="24"/>
          <w:szCs w:val="24"/>
        </w:rPr>
        <w:t>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10. Химическое оружие. Классификация отравляю</w:t>
      </w:r>
      <w:r>
        <w:rPr>
          <w:sz w:val="24"/>
          <w:szCs w:val="24"/>
        </w:rPr>
        <w:t xml:space="preserve">щих веществ. Способы защиты от </w:t>
      </w:r>
      <w:r w:rsidRPr="00B01317">
        <w:rPr>
          <w:sz w:val="24"/>
          <w:szCs w:val="24"/>
        </w:rPr>
        <w:t>химического оружия.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040399" w:rsidRDefault="00040399" w:rsidP="0004039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:rsidR="00040399" w:rsidRPr="00563288" w:rsidRDefault="00040399" w:rsidP="00040399">
      <w:pPr>
        <w:spacing w:line="276" w:lineRule="auto"/>
        <w:ind w:firstLine="709"/>
        <w:jc w:val="both"/>
        <w:rPr>
          <w:sz w:val="24"/>
          <w:szCs w:val="24"/>
        </w:rPr>
      </w:pPr>
    </w:p>
    <w:p w:rsidR="00040399" w:rsidRPr="00F923B1" w:rsidRDefault="00040399" w:rsidP="00040399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F923B1">
        <w:rPr>
          <w:b/>
          <w:sz w:val="24"/>
          <w:szCs w:val="24"/>
          <w:lang w:eastAsia="ru-RU"/>
        </w:rPr>
        <w:t>Критерии оценки тестирования:</w:t>
      </w:r>
    </w:p>
    <w:p w:rsidR="00040399" w:rsidRPr="00F923B1" w:rsidRDefault="00040399" w:rsidP="00040399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Время, отведённое на тестирование – 60 минут.</w:t>
      </w:r>
    </w:p>
    <w:p w:rsidR="00040399" w:rsidRPr="00F923B1" w:rsidRDefault="00040399" w:rsidP="00040399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2"/>
        <w:gridCol w:w="3196"/>
        <w:gridCol w:w="3037"/>
      </w:tblGrid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lastRenderedPageBreak/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Зачтено</w:t>
            </w: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040399" w:rsidRDefault="00040399" w:rsidP="00040399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Округление производится в пользу обучающегося.</w:t>
      </w:r>
    </w:p>
    <w:p w:rsidR="00040399" w:rsidRDefault="00040399" w:rsidP="00040399">
      <w:pPr>
        <w:rPr>
          <w:sz w:val="24"/>
          <w:szCs w:val="24"/>
        </w:rPr>
      </w:pPr>
    </w:p>
    <w:p w:rsidR="00040399" w:rsidRPr="00284B89" w:rsidRDefault="00040399" w:rsidP="00D35689">
      <w:pPr>
        <w:ind w:firstLine="851"/>
        <w:jc w:val="both"/>
        <w:rPr>
          <w:sz w:val="24"/>
          <w:szCs w:val="24"/>
          <w:lang w:eastAsia="ru-RU"/>
        </w:rPr>
      </w:pPr>
    </w:p>
    <w:p w:rsidR="00774CB0" w:rsidRDefault="00774CB0" w:rsidP="00774CB0">
      <w:pPr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</w:p>
    <w:p w:rsidR="00774CB0" w:rsidRDefault="00774CB0" w:rsidP="00774CB0">
      <w:pPr>
        <w:rPr>
          <w:sz w:val="24"/>
          <w:szCs w:val="24"/>
        </w:rPr>
      </w:pPr>
      <w:r>
        <w:rPr>
          <w:sz w:val="24"/>
          <w:szCs w:val="24"/>
        </w:rPr>
        <w:t xml:space="preserve">КПН, доцент, </w:t>
      </w:r>
      <w:proofErr w:type="spellStart"/>
      <w:proofErr w:type="gramStart"/>
      <w:r>
        <w:rPr>
          <w:sz w:val="24"/>
          <w:szCs w:val="24"/>
        </w:rPr>
        <w:t>зав.кафедрой</w:t>
      </w:r>
      <w:proofErr w:type="spellEnd"/>
      <w:proofErr w:type="gramEnd"/>
      <w:r>
        <w:rPr>
          <w:sz w:val="24"/>
          <w:szCs w:val="24"/>
        </w:rPr>
        <w:t xml:space="preserve"> ФК и БЖД </w:t>
      </w:r>
      <w:proofErr w:type="spellStart"/>
      <w:r>
        <w:rPr>
          <w:sz w:val="24"/>
          <w:szCs w:val="24"/>
        </w:rPr>
        <w:t>Каравацкая</w:t>
      </w:r>
      <w:proofErr w:type="spellEnd"/>
      <w:r>
        <w:rPr>
          <w:sz w:val="24"/>
          <w:szCs w:val="24"/>
        </w:rPr>
        <w:t xml:space="preserve"> Н.А.</w:t>
      </w:r>
    </w:p>
    <w:p w:rsidR="00D35689" w:rsidRDefault="00D35689" w:rsidP="00D35689">
      <w:pPr>
        <w:ind w:firstLine="851"/>
        <w:jc w:val="both"/>
        <w:rPr>
          <w:i/>
          <w:sz w:val="24"/>
          <w:szCs w:val="24"/>
          <w:lang w:eastAsia="ru-RU"/>
        </w:rPr>
      </w:pPr>
      <w:bookmarkStart w:id="0" w:name="_GoBack"/>
      <w:bookmarkEnd w:id="0"/>
    </w:p>
    <w:sectPr w:rsidR="00D35689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40399"/>
    <w:rsid w:val="000C1755"/>
    <w:rsid w:val="00233977"/>
    <w:rsid w:val="002D7622"/>
    <w:rsid w:val="003C4008"/>
    <w:rsid w:val="00497143"/>
    <w:rsid w:val="00563288"/>
    <w:rsid w:val="006232D5"/>
    <w:rsid w:val="0063415D"/>
    <w:rsid w:val="00676093"/>
    <w:rsid w:val="00771F95"/>
    <w:rsid w:val="00774CB0"/>
    <w:rsid w:val="007D27BC"/>
    <w:rsid w:val="008C5AB7"/>
    <w:rsid w:val="00AC07E7"/>
    <w:rsid w:val="00B85081"/>
    <w:rsid w:val="00C73DA5"/>
    <w:rsid w:val="00D1741C"/>
    <w:rsid w:val="00D35689"/>
    <w:rsid w:val="00E06E17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F554F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1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paragraph" w:customStyle="1" w:styleId="Default">
    <w:name w:val="Default"/>
    <w:qFormat/>
    <w:rsid w:val="000403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040399"/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040399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0403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040399"/>
    <w:pPr>
      <w:spacing w:after="0" w:line="240" w:lineRule="auto"/>
      <w:ind w:right="788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ветлая заливка1"/>
    <w:basedOn w:val="a2"/>
    <w:uiPriority w:val="60"/>
    <w:rsid w:val="00040399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F6F8D-A2F5-48DD-AC0B-4299B1D1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3741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4</cp:revision>
  <dcterms:created xsi:type="dcterms:W3CDTF">2022-09-28T10:37:00Z</dcterms:created>
  <dcterms:modified xsi:type="dcterms:W3CDTF">2022-11-15T06:40:00Z</dcterms:modified>
</cp:coreProperties>
</file>